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745-7_4seq1.xml.htm"/>
      <w:bookmarkStart w:id="1" w:name="kstm2617745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Warden Charles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100,464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the reporting person was granted restricted stock units ("RSUs") under the 2021 Stock Incentive Plan, as amended, of Ocular Therapeutix, Inc. (the "Company"). Each RSU represents a right to receive one share of the Company's common stock. Subject to the reporting person's continued service on the Company's board of directors, the RSUs will vest with respect to 100% of the shares underlying the RSUs on the first anniversary of the grant date or, if earlier, immediately prior to the next annual meeting of stockholders occurring after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on the Company's board of directors, the options will vest with respect to 100% of the shares underlying the options on the first anniversary of the grant date or, if earlier, immediately prior to the next annual meeting of stockholders occurring after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Charles M. Warden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4802"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3915</Characters>
  <CharactersWithSpaces>4576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