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17-1_4seq1.xml.htm"/>
      <w:bookmarkStart w:id="1" w:name="kstm262461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Notman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1,099</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10.24</w:t>
            </w:r>
            <w:r>
              <w:rPr>
                <w:rFonts w:ascii="Times;serif" w:hAnsi="Times;serif"/>
                <w:color w:val="008000"/>
                <w:position w:val="7"/>
                <w:sz w:val="16"/>
                <w:sz w:val="20"/>
                <w:shd w:fill="FFFFFF" w:val="clear"/>
              </w:rPr>
              <w:t>(2)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366,529</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Ocular Therapeutix, Inc. (the "Corporation") sold, pursuant to a durable automatic sale instruction adopted by the reporting person on May 13, 2022, effecting the sell-to-cover election of the reporting person to satisfy tax withholding obligations in connection with the vesting of restricted stock units on August 29, 2026. The sales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$10.1600 to $10.3800,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1,272 shares of common stock acquired under the Corporation's Amended and Restated 2014 Employee Stock Purchase Plan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Donald Notman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8019"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4023</Characters>
  <CharactersWithSpaces>4690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