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096-2_4seq1.xml.htm"/>
      <w:bookmarkStart w:id="1" w:name="kstm2624096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Heier Jeffrey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OCULAR THERAPEUTIX,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CROSBY DRIVE,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OCULAR THERAPEUTIX, INC</w:t>
              </w:r>
            </w:hyperlink>
            <w:r>
              <w:rPr/>
              <w:t xml:space="preserve"> [ </w:t>
            </w:r>
            <w:r>
              <w:rPr>
                <w:rFonts w:ascii="Times;serif" w:hAnsi="Times;serif"/>
                <w:color w:val="0000FF"/>
                <w:sz w:val="24"/>
                <w:shd w:fill="FFFFFF" w:val="clear"/>
              </w:rPr>
              <w:t>OCUL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885"/>
        <w:gridCol w:w="452"/>
        <w:gridCol w:w="795"/>
        <w:gridCol w:w="1190"/>
        <w:gridCol w:w="993"/>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3,296</w:t>
            </w:r>
            <w:r>
              <w:rPr>
                <w:rFonts w:ascii="Times;serif" w:hAnsi="Times;serif"/>
                <w:color w:val="008000"/>
                <w:position w:val="7"/>
                <w:sz w:val="16"/>
                <w:sz w:val="20"/>
                <w:shd w:fill="FFFFFF" w:val="clear"/>
              </w:rPr>
              <w:t>(1)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10.78</w:t>
            </w:r>
            <w:r>
              <w:rPr>
                <w:rFonts w:ascii="Times;serif" w:hAnsi="Times;serif"/>
                <w:color w:val="008000"/>
                <w:position w:val="7"/>
                <w:sz w:val="16"/>
                <w:sz w:val="20"/>
                <w:shd w:fill="FFFFFF" w:val="clear"/>
              </w:rPr>
              <w:t>(2)</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318,326</w:t>
            </w:r>
            <w:r>
              <w:rPr>
                <w:rFonts w:ascii="Times;serif" w:hAnsi="Times;serif"/>
                <w:color w:val="008000"/>
                <w:position w:val="7"/>
                <w:sz w:val="16"/>
                <w:sz w:val="20"/>
                <w:shd w:fill="FFFFFF" w:val="clear"/>
              </w:rPr>
              <w:t>(3)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of Ocular Therapeutix, Inc. (the "Corporation") sold, pursuant to a durable automatic sale instruction adopted by the reporting person on April 9, 2024, effecting the sell-to-cover election of the reporting person to satisfy tax withholding obligations in connection with the vesting of restricted stock units on August 22, 2026. The sales do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$10.6425 to $10.9125, inclusive. The reporting person undertakes to provide to the Corporation, any security holder of the Corporation, or the staff of the Securities and Exchange Commission, upon request, full information regarding the number of shares sold at each separate price within the ranges set forth in footnote (2)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1,272 shares of common stock acquired under the Corporation's Amended and Restated 2014 Employee Stock Purchase Plan on June 30,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Todd Anderman, Attorney-in-Fact for Jeffrey S. Heier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53082" TargetMode="External"/><Relationship Id="rId5" Type="http://schemas.openxmlformats.org/officeDocument/2006/relationships/hyperlink" Target="http://www.sec.gov/cgi-bin/browse-edgar?action=getcompany&amp;CIK=00013934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739</Words>
  <Characters>4029</Characters>
  <CharactersWithSpaces>4698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